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BB1" w:rsidRDefault="00034BB1">
      <w:r>
        <w:rPr>
          <w:rFonts w:hint="eastAsia"/>
        </w:rPr>
        <w:t>１．選定の流れ</w:t>
      </w:r>
    </w:p>
    <w:p w:rsidR="00034BB1" w:rsidRDefault="00034BB1">
      <w:r>
        <w:rPr>
          <w:rFonts w:hint="eastAsia"/>
        </w:rPr>
        <w:t>（１）書類審査</w:t>
      </w:r>
    </w:p>
    <w:p w:rsidR="00034BB1" w:rsidRDefault="00034BB1">
      <w:r>
        <w:rPr>
          <w:rFonts w:hint="eastAsia"/>
        </w:rPr>
        <w:t xml:space="preserve">　審査基準（別紙参照）を基に各委員が応募書類の評価を行い、各委員による書類審査の点数を仮決定する。</w:t>
      </w:r>
    </w:p>
    <w:p w:rsidR="00034BB1" w:rsidRDefault="00034BB1"/>
    <w:p w:rsidR="00034BB1" w:rsidRDefault="00034BB1">
      <w:r>
        <w:rPr>
          <w:rFonts w:hint="eastAsia"/>
        </w:rPr>
        <w:t>（２）面接審査</w:t>
      </w:r>
    </w:p>
    <w:p w:rsidR="00034BB1" w:rsidRDefault="00034BB1">
      <w:r>
        <w:rPr>
          <w:rFonts w:hint="eastAsia"/>
        </w:rPr>
        <w:t xml:space="preserve">　</w:t>
      </w:r>
      <w:r w:rsidR="00BD72D0">
        <w:rPr>
          <w:rFonts w:hint="eastAsia"/>
        </w:rPr>
        <w:t>第２回選定委員会に</w:t>
      </w:r>
      <w:r w:rsidR="000C2EC8">
        <w:rPr>
          <w:rFonts w:hint="eastAsia"/>
        </w:rPr>
        <w:t>おいて面接審査を実施する。面接所要時間は、応募１団体あたり概ね４０分とし、始めの１０分間を団体からの説明時間（プレゼンテーション）とし次の３０</w:t>
      </w:r>
      <w:r w:rsidR="00BD72D0">
        <w:rPr>
          <w:rFonts w:hint="eastAsia"/>
        </w:rPr>
        <w:t>分間を、各委員から確認すべき項目について応募団体に質問する。面接終了後、各委員は、書類審査で仮決定した点数について、必要に応じて修正を加えて点数を確定し、委員会としての最終決定を行う。</w:t>
      </w:r>
    </w:p>
    <w:p w:rsidR="00034BB1" w:rsidRDefault="00034BB1"/>
    <w:p w:rsidR="00034BB1" w:rsidRDefault="00034BB1">
      <w:r>
        <w:rPr>
          <w:rFonts w:hint="eastAsia"/>
        </w:rPr>
        <w:t>２．評価の方法</w:t>
      </w:r>
    </w:p>
    <w:p w:rsidR="00034BB1" w:rsidRDefault="00034BB1">
      <w:r>
        <w:rPr>
          <w:rFonts w:hint="eastAsia"/>
        </w:rPr>
        <w:t>（１）採点方法</w:t>
      </w:r>
    </w:p>
    <w:p w:rsidR="00034BB1" w:rsidRDefault="00034BB1">
      <w:r>
        <w:rPr>
          <w:rFonts w:hint="eastAsia"/>
        </w:rPr>
        <w:t xml:space="preserve">　①各項目について４段階評価（評価が高い順に、Ａ・Ｂ・Ｃ・Ｄ）を行う。</w:t>
      </w:r>
    </w:p>
    <w:p w:rsidR="00034BB1" w:rsidRDefault="00034BB1">
      <w:r>
        <w:rPr>
          <w:rFonts w:hint="eastAsia"/>
        </w:rPr>
        <w:t xml:space="preserve">　②各項目の配点とそれに対する得点割合を乗じたものを点数とする。</w:t>
      </w:r>
    </w:p>
    <w:p w:rsidR="00034BB1" w:rsidRDefault="00034BB1">
      <w:r>
        <w:rPr>
          <w:rFonts w:hint="eastAsia"/>
        </w:rPr>
        <w:t>〈留意事項〉</w:t>
      </w:r>
    </w:p>
    <w:p w:rsidR="00034BB1" w:rsidRDefault="00034BB1">
      <w:r>
        <w:rPr>
          <w:rFonts w:hint="eastAsia"/>
        </w:rPr>
        <w:t>・Ｂを標準とする。（Ｂ：計画が具体的かつ実効性が高いと判断される場合）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3491"/>
      </w:tblGrid>
      <w:tr w:rsidR="00034BB1" w:rsidTr="00034BB1">
        <w:tc>
          <w:tcPr>
            <w:tcW w:w="5211" w:type="dxa"/>
          </w:tcPr>
          <w:p w:rsidR="00034BB1" w:rsidRDefault="00034BB1" w:rsidP="00F03272">
            <w:pPr>
              <w:jc w:val="center"/>
            </w:pPr>
            <w:r>
              <w:rPr>
                <w:rFonts w:hint="eastAsia"/>
              </w:rPr>
              <w:t>評価</w:t>
            </w:r>
          </w:p>
        </w:tc>
        <w:tc>
          <w:tcPr>
            <w:tcW w:w="3491" w:type="dxa"/>
          </w:tcPr>
          <w:p w:rsidR="00034BB1" w:rsidRDefault="00034BB1" w:rsidP="00F03272">
            <w:pPr>
              <w:jc w:val="center"/>
            </w:pPr>
            <w:r>
              <w:rPr>
                <w:rFonts w:hint="eastAsia"/>
              </w:rPr>
              <w:t>得点割合</w:t>
            </w:r>
          </w:p>
        </w:tc>
      </w:tr>
      <w:tr w:rsidR="00034BB1" w:rsidTr="00034BB1">
        <w:tc>
          <w:tcPr>
            <w:tcW w:w="5211" w:type="dxa"/>
          </w:tcPr>
          <w:p w:rsidR="00034BB1" w:rsidRDefault="00034BB1" w:rsidP="00F03272">
            <w:r>
              <w:rPr>
                <w:rFonts w:hint="eastAsia"/>
              </w:rPr>
              <w:t>Ａ（計画が具体的かつ実効性が特に高い）</w:t>
            </w:r>
          </w:p>
        </w:tc>
        <w:tc>
          <w:tcPr>
            <w:tcW w:w="3491" w:type="dxa"/>
          </w:tcPr>
          <w:p w:rsidR="00034BB1" w:rsidRDefault="00034BB1" w:rsidP="00F03272">
            <w:pPr>
              <w:jc w:val="center"/>
            </w:pPr>
            <w:r>
              <w:rPr>
                <w:rFonts w:hint="eastAsia"/>
              </w:rPr>
              <w:t>１００％</w:t>
            </w:r>
          </w:p>
        </w:tc>
      </w:tr>
      <w:tr w:rsidR="00034BB1" w:rsidTr="00034BB1">
        <w:tc>
          <w:tcPr>
            <w:tcW w:w="5211" w:type="dxa"/>
          </w:tcPr>
          <w:p w:rsidR="00034BB1" w:rsidRDefault="00034BB1" w:rsidP="00F03272">
            <w:r>
              <w:rPr>
                <w:rFonts w:hint="eastAsia"/>
              </w:rPr>
              <w:t>Ｂ（計画が具体的かつ実効性が高い）</w:t>
            </w:r>
          </w:p>
        </w:tc>
        <w:tc>
          <w:tcPr>
            <w:tcW w:w="3491" w:type="dxa"/>
          </w:tcPr>
          <w:p w:rsidR="00034BB1" w:rsidRDefault="00034BB1" w:rsidP="00F03272">
            <w:pPr>
              <w:jc w:val="center"/>
            </w:pPr>
            <w:r>
              <w:rPr>
                <w:rFonts w:hint="eastAsia"/>
              </w:rPr>
              <w:t>７０％</w:t>
            </w:r>
          </w:p>
        </w:tc>
      </w:tr>
      <w:tr w:rsidR="00034BB1" w:rsidTr="00034BB1">
        <w:tc>
          <w:tcPr>
            <w:tcW w:w="5211" w:type="dxa"/>
          </w:tcPr>
          <w:p w:rsidR="00034BB1" w:rsidRDefault="00034BB1">
            <w:r>
              <w:rPr>
                <w:rFonts w:hint="eastAsia"/>
              </w:rPr>
              <w:t>Ｃ（計画</w:t>
            </w:r>
            <w:r w:rsidR="00F03272">
              <w:rPr>
                <w:rFonts w:hint="eastAsia"/>
              </w:rPr>
              <w:t>の具体性または実効性がやや不十分</w:t>
            </w:r>
            <w:r>
              <w:rPr>
                <w:rFonts w:hint="eastAsia"/>
              </w:rPr>
              <w:t>）</w:t>
            </w:r>
          </w:p>
        </w:tc>
        <w:tc>
          <w:tcPr>
            <w:tcW w:w="3491" w:type="dxa"/>
          </w:tcPr>
          <w:p w:rsidR="00034BB1" w:rsidRDefault="00034BB1" w:rsidP="00F03272">
            <w:pPr>
              <w:jc w:val="center"/>
            </w:pPr>
            <w:r>
              <w:rPr>
                <w:rFonts w:hint="eastAsia"/>
              </w:rPr>
              <w:t>４０％</w:t>
            </w:r>
          </w:p>
        </w:tc>
      </w:tr>
      <w:tr w:rsidR="00034BB1" w:rsidTr="00034BB1">
        <w:tc>
          <w:tcPr>
            <w:tcW w:w="5211" w:type="dxa"/>
          </w:tcPr>
          <w:p w:rsidR="00034BB1" w:rsidRDefault="00034BB1" w:rsidP="00F03272">
            <w:r>
              <w:rPr>
                <w:rFonts w:hint="eastAsia"/>
              </w:rPr>
              <w:t>Ｄ（計画</w:t>
            </w:r>
            <w:r w:rsidR="00F03272">
              <w:rPr>
                <w:rFonts w:hint="eastAsia"/>
              </w:rPr>
              <w:t>に</w:t>
            </w:r>
            <w:r>
              <w:rPr>
                <w:rFonts w:hint="eastAsia"/>
              </w:rPr>
              <w:t>具体</w:t>
            </w:r>
            <w:r w:rsidR="00F03272">
              <w:rPr>
                <w:rFonts w:hint="eastAsia"/>
              </w:rPr>
              <w:t>性がなく実効性にも欠ける</w:t>
            </w:r>
            <w:r>
              <w:rPr>
                <w:rFonts w:hint="eastAsia"/>
              </w:rPr>
              <w:t>）</w:t>
            </w:r>
          </w:p>
        </w:tc>
        <w:tc>
          <w:tcPr>
            <w:tcW w:w="3491" w:type="dxa"/>
          </w:tcPr>
          <w:p w:rsidR="00034BB1" w:rsidRDefault="00034BB1" w:rsidP="00F03272">
            <w:pPr>
              <w:jc w:val="center"/>
            </w:pPr>
            <w:r>
              <w:rPr>
                <w:rFonts w:hint="eastAsia"/>
              </w:rPr>
              <w:t>０％</w:t>
            </w:r>
          </w:p>
        </w:tc>
      </w:tr>
    </w:tbl>
    <w:p w:rsidR="00034BB1" w:rsidRDefault="00034BB1"/>
    <w:p w:rsidR="00F03272" w:rsidRDefault="00F03272">
      <w:r>
        <w:rPr>
          <w:rFonts w:hint="eastAsia"/>
        </w:rPr>
        <w:t>３．総合点の算出方法</w:t>
      </w:r>
    </w:p>
    <w:p w:rsidR="00F03272" w:rsidRDefault="00F03272">
      <w:r>
        <w:rPr>
          <w:rFonts w:hint="eastAsia"/>
        </w:rPr>
        <w:t xml:space="preserve">　各委員による評価及び加点・減点項目の配点を加算し、面接結果後の修正を必要に応じて行い、総合点を算出する。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F03272" w:rsidTr="00F03272">
        <w:tc>
          <w:tcPr>
            <w:tcW w:w="2900" w:type="dxa"/>
          </w:tcPr>
          <w:p w:rsidR="00F03272" w:rsidRDefault="00F03272">
            <w:r>
              <w:rPr>
                <w:rFonts w:hint="eastAsia"/>
              </w:rPr>
              <w:t>評価項目</w:t>
            </w:r>
          </w:p>
        </w:tc>
        <w:tc>
          <w:tcPr>
            <w:tcW w:w="2901" w:type="dxa"/>
          </w:tcPr>
          <w:p w:rsidR="00F03272" w:rsidRDefault="00F03272">
            <w:r>
              <w:rPr>
                <w:rFonts w:hint="eastAsia"/>
              </w:rPr>
              <w:t>配点</w:t>
            </w:r>
          </w:p>
        </w:tc>
        <w:tc>
          <w:tcPr>
            <w:tcW w:w="2901" w:type="dxa"/>
          </w:tcPr>
          <w:p w:rsidR="00F03272" w:rsidRDefault="00F03272">
            <w:r>
              <w:rPr>
                <w:rFonts w:hint="eastAsia"/>
              </w:rPr>
              <w:t>総合点（満点）</w:t>
            </w:r>
          </w:p>
        </w:tc>
      </w:tr>
      <w:tr w:rsidR="00F03272" w:rsidTr="00F03272">
        <w:tc>
          <w:tcPr>
            <w:tcW w:w="2900" w:type="dxa"/>
          </w:tcPr>
          <w:p w:rsidR="00F03272" w:rsidRDefault="00F03272">
            <w:r>
              <w:rPr>
                <w:rFonts w:hint="eastAsia"/>
              </w:rPr>
              <w:t>基本方針</w:t>
            </w:r>
          </w:p>
        </w:tc>
        <w:tc>
          <w:tcPr>
            <w:tcW w:w="2901" w:type="dxa"/>
          </w:tcPr>
          <w:p w:rsidR="00F03272" w:rsidRDefault="00F03272" w:rsidP="00F03272">
            <w:pPr>
              <w:jc w:val="center"/>
            </w:pPr>
            <w:r>
              <w:rPr>
                <w:rFonts w:hint="eastAsia"/>
              </w:rPr>
              <w:t>１００</w:t>
            </w:r>
          </w:p>
        </w:tc>
        <w:tc>
          <w:tcPr>
            <w:tcW w:w="2901" w:type="dxa"/>
          </w:tcPr>
          <w:p w:rsidR="00F03272" w:rsidRDefault="00510174" w:rsidP="00F03272">
            <w:pPr>
              <w:jc w:val="center"/>
            </w:pPr>
            <w:r>
              <w:rPr>
                <w:rFonts w:hint="eastAsia"/>
              </w:rPr>
              <w:t>４</w:t>
            </w:r>
            <w:r w:rsidR="00F03272">
              <w:rPr>
                <w:rFonts w:hint="eastAsia"/>
              </w:rPr>
              <w:t>００</w:t>
            </w:r>
          </w:p>
        </w:tc>
      </w:tr>
      <w:tr w:rsidR="00F03272" w:rsidTr="00F03272">
        <w:tc>
          <w:tcPr>
            <w:tcW w:w="2900" w:type="dxa"/>
          </w:tcPr>
          <w:p w:rsidR="00F03272" w:rsidRDefault="00F03272">
            <w:r>
              <w:rPr>
                <w:rFonts w:hint="eastAsia"/>
              </w:rPr>
              <w:t>人材</w:t>
            </w:r>
          </w:p>
        </w:tc>
        <w:tc>
          <w:tcPr>
            <w:tcW w:w="2901" w:type="dxa"/>
          </w:tcPr>
          <w:p w:rsidR="00F03272" w:rsidRDefault="00802760" w:rsidP="00F03272">
            <w:pPr>
              <w:jc w:val="center"/>
            </w:pPr>
            <w:r>
              <w:rPr>
                <w:rFonts w:hint="eastAsia"/>
              </w:rPr>
              <w:t>６</w:t>
            </w:r>
            <w:r w:rsidR="00F03272">
              <w:rPr>
                <w:rFonts w:hint="eastAsia"/>
              </w:rPr>
              <w:t>０</w:t>
            </w:r>
          </w:p>
        </w:tc>
        <w:tc>
          <w:tcPr>
            <w:tcW w:w="2901" w:type="dxa"/>
          </w:tcPr>
          <w:p w:rsidR="00F03272" w:rsidRDefault="00510174" w:rsidP="00F03272">
            <w:pPr>
              <w:jc w:val="center"/>
            </w:pPr>
            <w:r>
              <w:rPr>
                <w:rFonts w:hint="eastAsia"/>
              </w:rPr>
              <w:t>２</w:t>
            </w:r>
            <w:r w:rsidR="00290866">
              <w:rPr>
                <w:rFonts w:hint="eastAsia"/>
              </w:rPr>
              <w:t>４</w:t>
            </w:r>
            <w:r w:rsidR="00F03272">
              <w:rPr>
                <w:rFonts w:hint="eastAsia"/>
              </w:rPr>
              <w:t>０</w:t>
            </w:r>
          </w:p>
        </w:tc>
      </w:tr>
      <w:tr w:rsidR="00F03272" w:rsidTr="00F03272">
        <w:tc>
          <w:tcPr>
            <w:tcW w:w="2900" w:type="dxa"/>
          </w:tcPr>
          <w:p w:rsidR="00F03272" w:rsidRDefault="00BC2A6E">
            <w:r>
              <w:rPr>
                <w:rFonts w:hint="eastAsia"/>
              </w:rPr>
              <w:t>事業</w:t>
            </w:r>
            <w:r w:rsidR="00F03272">
              <w:rPr>
                <w:rFonts w:hint="eastAsia"/>
              </w:rPr>
              <w:t>運営</w:t>
            </w:r>
          </w:p>
        </w:tc>
        <w:tc>
          <w:tcPr>
            <w:tcW w:w="2901" w:type="dxa"/>
          </w:tcPr>
          <w:p w:rsidR="00F03272" w:rsidRDefault="00802760" w:rsidP="00F03272">
            <w:pPr>
              <w:jc w:val="center"/>
            </w:pPr>
            <w:r>
              <w:rPr>
                <w:rFonts w:hint="eastAsia"/>
              </w:rPr>
              <w:t>２８</w:t>
            </w:r>
            <w:r w:rsidR="00F03272">
              <w:rPr>
                <w:rFonts w:hint="eastAsia"/>
              </w:rPr>
              <w:t>０</w:t>
            </w:r>
          </w:p>
        </w:tc>
        <w:tc>
          <w:tcPr>
            <w:tcW w:w="2901" w:type="dxa"/>
          </w:tcPr>
          <w:p w:rsidR="00F03272" w:rsidRDefault="00CB5DC7" w:rsidP="00F03272">
            <w:pPr>
              <w:jc w:val="center"/>
            </w:pPr>
            <w:r>
              <w:rPr>
                <w:rFonts w:hint="eastAsia"/>
              </w:rPr>
              <w:t>１，１</w:t>
            </w:r>
            <w:r w:rsidR="00290866">
              <w:rPr>
                <w:rFonts w:hint="eastAsia"/>
              </w:rPr>
              <w:t>２</w:t>
            </w:r>
            <w:r w:rsidR="00F03272">
              <w:rPr>
                <w:rFonts w:hint="eastAsia"/>
              </w:rPr>
              <w:t>０</w:t>
            </w:r>
          </w:p>
        </w:tc>
      </w:tr>
      <w:tr w:rsidR="00F03272" w:rsidTr="00F03272">
        <w:tc>
          <w:tcPr>
            <w:tcW w:w="2900" w:type="dxa"/>
          </w:tcPr>
          <w:p w:rsidR="00F03272" w:rsidRDefault="00F03272">
            <w:r>
              <w:rPr>
                <w:rFonts w:hint="eastAsia"/>
              </w:rPr>
              <w:t>管理等</w:t>
            </w:r>
          </w:p>
        </w:tc>
        <w:tc>
          <w:tcPr>
            <w:tcW w:w="2901" w:type="dxa"/>
          </w:tcPr>
          <w:p w:rsidR="00F03272" w:rsidRDefault="00AA2D32" w:rsidP="00F03272">
            <w:pPr>
              <w:jc w:val="center"/>
            </w:pPr>
            <w:r>
              <w:rPr>
                <w:rFonts w:hint="eastAsia"/>
              </w:rPr>
              <w:t>３</w:t>
            </w:r>
            <w:r w:rsidR="00F03272">
              <w:rPr>
                <w:rFonts w:hint="eastAsia"/>
              </w:rPr>
              <w:t>０</w:t>
            </w:r>
          </w:p>
        </w:tc>
        <w:tc>
          <w:tcPr>
            <w:tcW w:w="2901" w:type="dxa"/>
          </w:tcPr>
          <w:p w:rsidR="00F03272" w:rsidRDefault="00AA2D32" w:rsidP="00F03272">
            <w:pPr>
              <w:jc w:val="center"/>
            </w:pPr>
            <w:r>
              <w:rPr>
                <w:rFonts w:hint="eastAsia"/>
              </w:rPr>
              <w:t>１２</w:t>
            </w:r>
            <w:r w:rsidR="00F03272">
              <w:rPr>
                <w:rFonts w:hint="eastAsia"/>
              </w:rPr>
              <w:t>０</w:t>
            </w:r>
          </w:p>
        </w:tc>
      </w:tr>
      <w:tr w:rsidR="00F03272" w:rsidTr="00F03272">
        <w:tc>
          <w:tcPr>
            <w:tcW w:w="2900" w:type="dxa"/>
          </w:tcPr>
          <w:p w:rsidR="00F03272" w:rsidRDefault="00F03272">
            <w:r>
              <w:rPr>
                <w:rFonts w:hint="eastAsia"/>
              </w:rPr>
              <w:t>費用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F03272" w:rsidRDefault="00AA2D32" w:rsidP="00F03272">
            <w:pPr>
              <w:jc w:val="center"/>
            </w:pPr>
            <w:r>
              <w:rPr>
                <w:rFonts w:hint="eastAsia"/>
              </w:rPr>
              <w:t>３</w:t>
            </w:r>
            <w:r w:rsidR="00F03272">
              <w:rPr>
                <w:rFonts w:hint="eastAsia"/>
              </w:rPr>
              <w:t>０</w:t>
            </w:r>
          </w:p>
        </w:tc>
        <w:tc>
          <w:tcPr>
            <w:tcW w:w="2901" w:type="dxa"/>
          </w:tcPr>
          <w:p w:rsidR="00F03272" w:rsidRDefault="00AA2D32" w:rsidP="00F03272">
            <w:pPr>
              <w:jc w:val="center"/>
            </w:pPr>
            <w:r>
              <w:rPr>
                <w:rFonts w:hint="eastAsia"/>
              </w:rPr>
              <w:t>１２</w:t>
            </w:r>
            <w:r w:rsidR="00F03272">
              <w:rPr>
                <w:rFonts w:hint="eastAsia"/>
              </w:rPr>
              <w:t>０</w:t>
            </w:r>
          </w:p>
        </w:tc>
      </w:tr>
      <w:tr w:rsidR="00F03272" w:rsidTr="00F03272">
        <w:tc>
          <w:tcPr>
            <w:tcW w:w="2900" w:type="dxa"/>
          </w:tcPr>
          <w:p w:rsidR="00F03272" w:rsidRDefault="00F03272">
            <w:r>
              <w:rPr>
                <w:rFonts w:hint="eastAsia"/>
              </w:rPr>
              <w:t>加点</w:t>
            </w:r>
            <w:r w:rsidR="00BC2A6E">
              <w:rPr>
                <w:rFonts w:hint="eastAsia"/>
              </w:rPr>
              <w:t>・減点</w:t>
            </w:r>
          </w:p>
        </w:tc>
        <w:tc>
          <w:tcPr>
            <w:tcW w:w="2901" w:type="dxa"/>
            <w:tcBorders>
              <w:tl2br w:val="single" w:sz="4" w:space="0" w:color="auto"/>
            </w:tcBorders>
          </w:tcPr>
          <w:p w:rsidR="00F03272" w:rsidRDefault="00F03272" w:rsidP="00F03272">
            <w:pPr>
              <w:jc w:val="center"/>
            </w:pPr>
          </w:p>
        </w:tc>
        <w:tc>
          <w:tcPr>
            <w:tcW w:w="2901" w:type="dxa"/>
          </w:tcPr>
          <w:p w:rsidR="00F03272" w:rsidRDefault="002D0C2A" w:rsidP="00F03272">
            <w:pPr>
              <w:jc w:val="center"/>
            </w:pPr>
            <w:r>
              <w:rPr>
                <w:rFonts w:hint="eastAsia"/>
              </w:rPr>
              <w:t>２６</w:t>
            </w:r>
            <w:r w:rsidR="00787A2C">
              <w:rPr>
                <w:rFonts w:hint="eastAsia"/>
              </w:rPr>
              <w:t>０</w:t>
            </w:r>
          </w:p>
        </w:tc>
      </w:tr>
      <w:tr w:rsidR="00F03272" w:rsidTr="00F03272">
        <w:tc>
          <w:tcPr>
            <w:tcW w:w="2900" w:type="dxa"/>
          </w:tcPr>
          <w:p w:rsidR="00F03272" w:rsidRDefault="00F03272">
            <w:r>
              <w:rPr>
                <w:rFonts w:hint="eastAsia"/>
              </w:rPr>
              <w:t>合計（満点）</w:t>
            </w:r>
          </w:p>
        </w:tc>
        <w:tc>
          <w:tcPr>
            <w:tcW w:w="2901" w:type="dxa"/>
          </w:tcPr>
          <w:p w:rsidR="00F03272" w:rsidRDefault="00AA2D32" w:rsidP="00F03272">
            <w:pPr>
              <w:jc w:val="center"/>
            </w:pPr>
            <w:r>
              <w:rPr>
                <w:rFonts w:hint="eastAsia"/>
              </w:rPr>
              <w:t>５</w:t>
            </w:r>
            <w:r w:rsidR="00CB5DC7">
              <w:rPr>
                <w:rFonts w:hint="eastAsia"/>
              </w:rPr>
              <w:t>０</w:t>
            </w:r>
            <w:r>
              <w:rPr>
                <w:rFonts w:hint="eastAsia"/>
              </w:rPr>
              <w:t>０</w:t>
            </w:r>
          </w:p>
        </w:tc>
        <w:tc>
          <w:tcPr>
            <w:tcW w:w="2901" w:type="dxa"/>
          </w:tcPr>
          <w:p w:rsidR="00F03272" w:rsidRDefault="002D0C2A" w:rsidP="00C2485E">
            <w:pPr>
              <w:jc w:val="center"/>
            </w:pPr>
            <w:r>
              <w:rPr>
                <w:rFonts w:hint="eastAsia"/>
              </w:rPr>
              <w:t>２，２６</w:t>
            </w:r>
            <w:r w:rsidR="00787A2C">
              <w:rPr>
                <w:rFonts w:hint="eastAsia"/>
              </w:rPr>
              <w:t>０</w:t>
            </w:r>
          </w:p>
        </w:tc>
      </w:tr>
    </w:tbl>
    <w:p w:rsidR="00F03272" w:rsidRDefault="00F03272">
      <w:r>
        <w:rPr>
          <w:rFonts w:hint="eastAsia"/>
        </w:rPr>
        <w:t>※評価</w:t>
      </w:r>
      <w:r w:rsidR="00510174">
        <w:rPr>
          <w:rFonts w:hint="eastAsia"/>
        </w:rPr>
        <w:t>項目の「配点」は、委員１人あたりの持ち点で、「総合点」は各委員４</w:t>
      </w:r>
      <w:r>
        <w:rPr>
          <w:rFonts w:hint="eastAsia"/>
        </w:rPr>
        <w:t>名の合計点</w:t>
      </w:r>
    </w:p>
    <w:sectPr w:rsidR="00F032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ABB" w:rsidRDefault="00B70ABB" w:rsidP="00F03272">
      <w:r>
        <w:separator/>
      </w:r>
    </w:p>
  </w:endnote>
  <w:endnote w:type="continuationSeparator" w:id="0">
    <w:p w:rsidR="00B70ABB" w:rsidRDefault="00B70ABB" w:rsidP="00F03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3A6" w:rsidRDefault="00EC53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3A6" w:rsidRDefault="00EC53A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3A6" w:rsidRDefault="00EC53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ABB" w:rsidRDefault="00B70ABB" w:rsidP="00F03272">
      <w:r>
        <w:separator/>
      </w:r>
    </w:p>
  </w:footnote>
  <w:footnote w:type="continuationSeparator" w:id="0">
    <w:p w:rsidR="00B70ABB" w:rsidRDefault="00B70ABB" w:rsidP="00F03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3A6" w:rsidRDefault="00EC53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2" w:rsidRDefault="00F03272">
    <w:pPr>
      <w:pStyle w:val="a4"/>
    </w:pPr>
  </w:p>
  <w:p w:rsidR="00F03272" w:rsidRDefault="00AA2D32" w:rsidP="00F03272">
    <w:pPr>
      <w:pStyle w:val="a4"/>
      <w:jc w:val="center"/>
    </w:pPr>
    <w:r>
      <w:rPr>
        <w:rFonts w:hint="eastAsia"/>
      </w:rPr>
      <w:t>仙台市障害者就労支援</w:t>
    </w:r>
    <w:r w:rsidR="00377F54">
      <w:rPr>
        <w:rFonts w:hint="eastAsia"/>
      </w:rPr>
      <w:t>センター</w:t>
    </w:r>
    <w:r w:rsidR="00961CE4">
      <w:rPr>
        <w:rFonts w:hint="eastAsia"/>
      </w:rPr>
      <w:t>指定管理者選定に係る評価方法について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3A6" w:rsidRDefault="00EC53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B1"/>
    <w:rsid w:val="00034BB1"/>
    <w:rsid w:val="000C2EC8"/>
    <w:rsid w:val="00177D2A"/>
    <w:rsid w:val="00185B76"/>
    <w:rsid w:val="001B2840"/>
    <w:rsid w:val="001C4327"/>
    <w:rsid w:val="00232A86"/>
    <w:rsid w:val="00290866"/>
    <w:rsid w:val="002D0C2A"/>
    <w:rsid w:val="003218CF"/>
    <w:rsid w:val="00377F54"/>
    <w:rsid w:val="00496041"/>
    <w:rsid w:val="00510174"/>
    <w:rsid w:val="00514ABA"/>
    <w:rsid w:val="005916C6"/>
    <w:rsid w:val="00737CCA"/>
    <w:rsid w:val="00787A2C"/>
    <w:rsid w:val="00802760"/>
    <w:rsid w:val="00854112"/>
    <w:rsid w:val="00961CE4"/>
    <w:rsid w:val="00A6213C"/>
    <w:rsid w:val="00A631D8"/>
    <w:rsid w:val="00AA2D32"/>
    <w:rsid w:val="00B70ABB"/>
    <w:rsid w:val="00BC2A6E"/>
    <w:rsid w:val="00BD4FBD"/>
    <w:rsid w:val="00BD72D0"/>
    <w:rsid w:val="00C2485E"/>
    <w:rsid w:val="00C56C82"/>
    <w:rsid w:val="00C627FD"/>
    <w:rsid w:val="00CB5DC7"/>
    <w:rsid w:val="00D11D7F"/>
    <w:rsid w:val="00D86C4E"/>
    <w:rsid w:val="00DB46D7"/>
    <w:rsid w:val="00E838C3"/>
    <w:rsid w:val="00EC53A6"/>
    <w:rsid w:val="00F0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2B2F01"/>
  <w15:docId w15:val="{87A1D025-E3F6-4BAB-937D-0B954AB2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B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2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3272"/>
  </w:style>
  <w:style w:type="paragraph" w:styleId="a6">
    <w:name w:val="footer"/>
    <w:basedOn w:val="a"/>
    <w:link w:val="a7"/>
    <w:uiPriority w:val="99"/>
    <w:unhideWhenUsed/>
    <w:rsid w:val="00F032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3272"/>
  </w:style>
  <w:style w:type="paragraph" w:styleId="a8">
    <w:name w:val="Balloon Text"/>
    <w:basedOn w:val="a"/>
    <w:link w:val="a9"/>
    <w:uiPriority w:val="99"/>
    <w:semiHidden/>
    <w:unhideWhenUsed/>
    <w:rsid w:val="00F032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32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61C86-DACD-47DA-B8CC-542474D4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本木　優宏</cp:lastModifiedBy>
  <cp:revision>26</cp:revision>
  <cp:lastPrinted>2024-07-03T04:23:00Z</cp:lastPrinted>
  <dcterms:created xsi:type="dcterms:W3CDTF">2019-07-17T05:09:00Z</dcterms:created>
  <dcterms:modified xsi:type="dcterms:W3CDTF">2024-08-08T01:03:00Z</dcterms:modified>
</cp:coreProperties>
</file>