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94B12" w14:textId="61C9C653" w:rsidR="0089765C" w:rsidRDefault="00215CF4">
      <w:r>
        <w:rPr>
          <w:rFonts w:hint="eastAsia"/>
        </w:rPr>
        <w:t>仙台市障害者就労支援</w:t>
      </w:r>
      <w:r w:rsidR="001E14C3">
        <w:rPr>
          <w:rFonts w:hint="eastAsia"/>
        </w:rPr>
        <w:t>センター指定管理者選定に係る</w:t>
      </w:r>
      <w:r w:rsidR="0089765C">
        <w:rPr>
          <w:rFonts w:hint="eastAsia"/>
        </w:rPr>
        <w:t>加点評価</w:t>
      </w:r>
    </w:p>
    <w:p w14:paraId="3B11D9FD" w14:textId="77777777" w:rsidR="0089765C" w:rsidRDefault="0089765C"/>
    <w:p w14:paraId="36E4A0D8" w14:textId="77777777" w:rsidR="0089765C" w:rsidRDefault="0089765C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5670"/>
        <w:gridCol w:w="1081"/>
      </w:tblGrid>
      <w:tr w:rsidR="00365207" w:rsidRPr="00440635" w14:paraId="790CA47A" w14:textId="77777777" w:rsidTr="00C20670">
        <w:tc>
          <w:tcPr>
            <w:tcW w:w="7513" w:type="dxa"/>
            <w:gridSpan w:val="2"/>
          </w:tcPr>
          <w:p w14:paraId="622EDDB4" w14:textId="77777777" w:rsidR="00365207" w:rsidRPr="00440635" w:rsidRDefault="00365207" w:rsidP="00C20670">
            <w:pPr>
              <w:jc w:val="center"/>
            </w:pPr>
            <w:r w:rsidRPr="00440635">
              <w:rPr>
                <w:rFonts w:hint="eastAsia"/>
              </w:rPr>
              <w:t>項　目</w:t>
            </w:r>
          </w:p>
        </w:tc>
        <w:tc>
          <w:tcPr>
            <w:tcW w:w="1081" w:type="dxa"/>
          </w:tcPr>
          <w:p w14:paraId="3AFC3867" w14:textId="77777777" w:rsidR="00365207" w:rsidRPr="00440635" w:rsidRDefault="00365207" w:rsidP="00C20670">
            <w:pPr>
              <w:jc w:val="center"/>
            </w:pPr>
            <w:r w:rsidRPr="00440635">
              <w:rPr>
                <w:rFonts w:hint="eastAsia"/>
              </w:rPr>
              <w:t>点数</w:t>
            </w:r>
          </w:p>
        </w:tc>
      </w:tr>
      <w:tr w:rsidR="00365207" w:rsidRPr="00440635" w14:paraId="2C15AE2E" w14:textId="77777777" w:rsidTr="00C20670">
        <w:tc>
          <w:tcPr>
            <w:tcW w:w="1843" w:type="dxa"/>
          </w:tcPr>
          <w:p w14:paraId="750ECD16" w14:textId="77777777" w:rsidR="00365207" w:rsidRDefault="00365207" w:rsidP="00C20670">
            <w:pPr>
              <w:ind w:left="210" w:hangingChars="100" w:hanging="210"/>
            </w:pPr>
            <w:r w:rsidRPr="00440635">
              <w:rPr>
                <w:rFonts w:hint="eastAsia"/>
              </w:rPr>
              <w:t>高齢者の安定し</w:t>
            </w:r>
          </w:p>
          <w:p w14:paraId="53DEAD11" w14:textId="77777777" w:rsidR="00365207" w:rsidRPr="00440635" w:rsidRDefault="00365207" w:rsidP="00C20670">
            <w:pPr>
              <w:ind w:left="210" w:hangingChars="100" w:hanging="210"/>
            </w:pPr>
            <w:r w:rsidRPr="00440635">
              <w:rPr>
                <w:rFonts w:hint="eastAsia"/>
              </w:rPr>
              <w:t>た雇用の確保</w:t>
            </w:r>
          </w:p>
        </w:tc>
        <w:tc>
          <w:tcPr>
            <w:tcW w:w="5670" w:type="dxa"/>
          </w:tcPr>
          <w:p w14:paraId="20A24A8E" w14:textId="77777777" w:rsidR="00365207" w:rsidRPr="00440635" w:rsidRDefault="00365207" w:rsidP="00C20670">
            <w:r w:rsidRPr="00440635">
              <w:rPr>
                <w:rFonts w:hint="eastAsia"/>
              </w:rPr>
              <w:t>高齢者等の雇用の安定等に関する法律に基づき</w:t>
            </w:r>
            <w:r>
              <w:rPr>
                <w:rFonts w:hint="eastAsia"/>
              </w:rPr>
              <w:t>、</w:t>
            </w:r>
            <w:r>
              <w:rPr>
                <w:sz w:val="23"/>
                <w:szCs w:val="23"/>
              </w:rPr>
              <w:t>70</w:t>
            </w:r>
            <w:r>
              <w:rPr>
                <w:rFonts w:hint="eastAsia"/>
                <w:sz w:val="23"/>
                <w:szCs w:val="23"/>
              </w:rPr>
              <w:t>歳までの就業機会の確保を行っている場合</w:t>
            </w:r>
            <w:r w:rsidRPr="00440635">
              <w:rPr>
                <w:rFonts w:hint="eastAsia"/>
              </w:rPr>
              <w:t>（グループ応募の場合は構成する全団体がこれに該当する場合）に加点</w:t>
            </w:r>
          </w:p>
        </w:tc>
        <w:tc>
          <w:tcPr>
            <w:tcW w:w="1081" w:type="dxa"/>
            <w:vAlign w:val="center"/>
          </w:tcPr>
          <w:p w14:paraId="0D12FA36" w14:textId="77777777" w:rsidR="00365207" w:rsidRPr="00440635" w:rsidRDefault="00365207" w:rsidP="00C20670">
            <w:pPr>
              <w:jc w:val="center"/>
            </w:pPr>
            <w:r w:rsidRPr="00440635">
              <w:rPr>
                <w:rFonts w:hint="eastAsia"/>
              </w:rPr>
              <w:t>＋</w:t>
            </w:r>
            <w:r w:rsidRPr="00440635">
              <w:rPr>
                <w:rFonts w:hint="eastAsia"/>
              </w:rPr>
              <w:t>60</w:t>
            </w:r>
          </w:p>
        </w:tc>
      </w:tr>
      <w:tr w:rsidR="001C29F7" w:rsidRPr="00440635" w14:paraId="78B69FE5" w14:textId="77777777" w:rsidTr="00C20670">
        <w:tc>
          <w:tcPr>
            <w:tcW w:w="1843" w:type="dxa"/>
          </w:tcPr>
          <w:p w14:paraId="65115602" w14:textId="095FDCCF" w:rsidR="001C29F7" w:rsidRPr="00440635" w:rsidRDefault="001C29F7" w:rsidP="001C29F7">
            <w:r>
              <w:rPr>
                <w:rFonts w:hint="eastAsia"/>
              </w:rPr>
              <w:t>障害者雇用率の達成</w:t>
            </w:r>
          </w:p>
        </w:tc>
        <w:tc>
          <w:tcPr>
            <w:tcW w:w="5670" w:type="dxa"/>
          </w:tcPr>
          <w:p w14:paraId="651D8814" w14:textId="3A80E0D5" w:rsidR="001C29F7" w:rsidRPr="00440635" w:rsidRDefault="001C29F7" w:rsidP="00C20670">
            <w:r>
              <w:rPr>
                <w:rFonts w:hint="eastAsia"/>
              </w:rPr>
              <w:t>障害者の雇用の促進等に関する法律に基づく障害者雇用率が</w:t>
            </w:r>
            <w:r>
              <w:rPr>
                <w:rFonts w:hint="eastAsia"/>
              </w:rPr>
              <w:t>2.5</w:t>
            </w:r>
            <w:r>
              <w:rPr>
                <w:rFonts w:hint="eastAsia"/>
              </w:rPr>
              <w:t>％（公庫・公団等の特殊法人の場合は，</w:t>
            </w:r>
            <w:r>
              <w:rPr>
                <w:rFonts w:hint="eastAsia"/>
              </w:rPr>
              <w:t>2.</w:t>
            </w:r>
            <w:r w:rsidR="00421FE7">
              <w:rPr>
                <w:rFonts w:hint="eastAsia"/>
              </w:rPr>
              <w:t>8</w:t>
            </w:r>
            <w:bookmarkStart w:id="0" w:name="_GoBack"/>
            <w:bookmarkEnd w:id="0"/>
            <w:r>
              <w:rPr>
                <w:rFonts w:hint="eastAsia"/>
              </w:rPr>
              <w:t>％）を超えている場合（グループ応募の場合は構成する全団体がこれに該当する場合）に加点</w:t>
            </w:r>
          </w:p>
        </w:tc>
        <w:tc>
          <w:tcPr>
            <w:tcW w:w="1081" w:type="dxa"/>
            <w:vAlign w:val="center"/>
          </w:tcPr>
          <w:p w14:paraId="38FA630C" w14:textId="62DDD889" w:rsidR="001C29F7" w:rsidRPr="00440635" w:rsidRDefault="001C29F7" w:rsidP="00C20670">
            <w:pPr>
              <w:jc w:val="center"/>
            </w:pP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60</w:t>
            </w:r>
          </w:p>
        </w:tc>
      </w:tr>
      <w:tr w:rsidR="00365207" w:rsidRPr="00440635" w14:paraId="63BC65C9" w14:textId="77777777" w:rsidTr="00C20670">
        <w:tc>
          <w:tcPr>
            <w:tcW w:w="1843" w:type="dxa"/>
          </w:tcPr>
          <w:p w14:paraId="658602CE" w14:textId="77777777" w:rsidR="00365207" w:rsidRPr="00440635" w:rsidRDefault="00365207" w:rsidP="00C20670">
            <w:pPr>
              <w:ind w:left="210" w:hangingChars="100" w:hanging="210"/>
            </w:pPr>
            <w:r>
              <w:rPr>
                <w:rFonts w:hint="eastAsia"/>
              </w:rPr>
              <w:t>次世代育成支援</w:t>
            </w:r>
          </w:p>
        </w:tc>
        <w:tc>
          <w:tcPr>
            <w:tcW w:w="5670" w:type="dxa"/>
          </w:tcPr>
          <w:p w14:paraId="61267AD7" w14:textId="77777777" w:rsidR="00365207" w:rsidRPr="00440635" w:rsidRDefault="00365207" w:rsidP="00C20670">
            <w:pPr>
              <w:jc w:val="left"/>
            </w:pPr>
            <w:r>
              <w:rPr>
                <w:rFonts w:hint="eastAsia"/>
              </w:rPr>
              <w:t>常時雇用する労働者の数が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人を超える団体で、次世代育成支援対策推進法に基づく「一般事業主行動計画」を策定していない場合（グループ応募の場合は構成するいずれかの団体が該当する場合）に減点</w:t>
            </w:r>
          </w:p>
        </w:tc>
        <w:tc>
          <w:tcPr>
            <w:tcW w:w="1081" w:type="dxa"/>
            <w:vAlign w:val="center"/>
          </w:tcPr>
          <w:p w14:paraId="1C437A6D" w14:textId="77777777" w:rsidR="00365207" w:rsidRPr="00440635" w:rsidRDefault="00365207" w:rsidP="00C20670">
            <w:pPr>
              <w:jc w:val="center"/>
            </w:pP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60</w:t>
            </w:r>
          </w:p>
        </w:tc>
      </w:tr>
      <w:tr w:rsidR="00365207" w:rsidRPr="00440635" w14:paraId="30A79937" w14:textId="77777777" w:rsidTr="00C20670">
        <w:tc>
          <w:tcPr>
            <w:tcW w:w="1843" w:type="dxa"/>
          </w:tcPr>
          <w:p w14:paraId="4D99C715" w14:textId="77777777" w:rsidR="00365207" w:rsidRDefault="00365207" w:rsidP="00C20670">
            <w:pPr>
              <w:ind w:left="210" w:hangingChars="100" w:hanging="210"/>
            </w:pPr>
            <w:r>
              <w:rPr>
                <w:rFonts w:hint="eastAsia"/>
              </w:rPr>
              <w:t>女性活躍推進に</w:t>
            </w:r>
          </w:p>
          <w:p w14:paraId="1F773C29" w14:textId="77777777" w:rsidR="00365207" w:rsidRDefault="00365207" w:rsidP="00C20670">
            <w:pPr>
              <w:ind w:left="210" w:hangingChars="100" w:hanging="210"/>
            </w:pPr>
            <w:r>
              <w:rPr>
                <w:rFonts w:hint="eastAsia"/>
              </w:rPr>
              <w:t>関する取組</w:t>
            </w:r>
          </w:p>
        </w:tc>
        <w:tc>
          <w:tcPr>
            <w:tcW w:w="5670" w:type="dxa"/>
          </w:tcPr>
          <w:p w14:paraId="3C4BA7F8" w14:textId="77777777" w:rsidR="00365207" w:rsidRDefault="00365207" w:rsidP="00C20670">
            <w:r>
              <w:rPr>
                <w:rFonts w:hint="eastAsia"/>
              </w:rPr>
              <w:t>女性の職業生活における活躍の推進に関する法律に基づく「一般事業主行動計画」について、常時雇用する労働者の数が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人を超える団体が策定していない場合（グループ応募の場合は構成するいずれかの団体が該当する場合）に減点</w:t>
            </w:r>
          </w:p>
        </w:tc>
        <w:tc>
          <w:tcPr>
            <w:tcW w:w="1081" w:type="dxa"/>
            <w:vAlign w:val="center"/>
          </w:tcPr>
          <w:p w14:paraId="3D779BFA" w14:textId="77777777" w:rsidR="00365207" w:rsidRPr="008D5B99" w:rsidRDefault="00365207" w:rsidP="00C20670">
            <w:pPr>
              <w:jc w:val="center"/>
            </w:pPr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60</w:t>
            </w:r>
          </w:p>
        </w:tc>
      </w:tr>
      <w:tr w:rsidR="00365207" w:rsidRPr="00440635" w14:paraId="1D4E6683" w14:textId="77777777" w:rsidTr="00C20670">
        <w:tc>
          <w:tcPr>
            <w:tcW w:w="1843" w:type="dxa"/>
            <w:vMerge w:val="restart"/>
          </w:tcPr>
          <w:p w14:paraId="28ADB331" w14:textId="77777777" w:rsidR="00365207" w:rsidRDefault="00365207" w:rsidP="00C20670">
            <w:pPr>
              <w:ind w:left="210" w:hangingChars="100" w:hanging="210"/>
            </w:pPr>
            <w:r w:rsidRPr="00440635">
              <w:rPr>
                <w:rFonts w:hint="eastAsia"/>
              </w:rPr>
              <w:t>地元経済への配</w:t>
            </w:r>
          </w:p>
          <w:p w14:paraId="2AC01AF8" w14:textId="77777777" w:rsidR="00365207" w:rsidRPr="00440635" w:rsidRDefault="00365207" w:rsidP="00C20670">
            <w:pPr>
              <w:ind w:left="210" w:hangingChars="100" w:hanging="210"/>
            </w:pPr>
            <w:r w:rsidRPr="00440635">
              <w:rPr>
                <w:rFonts w:hint="eastAsia"/>
              </w:rPr>
              <w:t>慮</w:t>
            </w:r>
          </w:p>
        </w:tc>
        <w:tc>
          <w:tcPr>
            <w:tcW w:w="5670" w:type="dxa"/>
          </w:tcPr>
          <w:p w14:paraId="26D77077" w14:textId="77777777" w:rsidR="00365207" w:rsidRPr="00440635" w:rsidRDefault="00365207" w:rsidP="00C20670">
            <w:pPr>
              <w:ind w:left="420" w:hangingChars="200" w:hanging="420"/>
            </w:pPr>
            <w:r w:rsidRPr="00440635">
              <w:rPr>
                <w:rFonts w:hint="eastAsia"/>
              </w:rPr>
              <w:t xml:space="preserve">ア　</w:t>
            </w:r>
            <w:r>
              <w:rPr>
                <w:rFonts w:hint="eastAsia"/>
              </w:rPr>
              <w:t>地元経済の活性化や地元企業の育成の観点から、</w:t>
            </w:r>
            <w:r w:rsidRPr="00440635">
              <w:rPr>
                <w:rFonts w:hint="eastAsia"/>
              </w:rPr>
              <w:t>仙台市内に本社・本店を有する場合（グループ応募の場合は構成する全団体がこれに該当する場合）に加点</w:t>
            </w:r>
          </w:p>
        </w:tc>
        <w:tc>
          <w:tcPr>
            <w:tcW w:w="1081" w:type="dxa"/>
            <w:vAlign w:val="center"/>
          </w:tcPr>
          <w:p w14:paraId="32024CF0" w14:textId="77777777" w:rsidR="00365207" w:rsidRPr="00440635" w:rsidRDefault="00365207" w:rsidP="00C20670">
            <w:pPr>
              <w:jc w:val="center"/>
            </w:pPr>
            <w:r w:rsidRPr="00440635">
              <w:rPr>
                <w:rFonts w:hint="eastAsia"/>
              </w:rPr>
              <w:t>＋</w:t>
            </w:r>
            <w:r w:rsidRPr="00440635">
              <w:rPr>
                <w:rFonts w:hint="eastAsia"/>
              </w:rPr>
              <w:t>60</w:t>
            </w:r>
          </w:p>
        </w:tc>
      </w:tr>
      <w:tr w:rsidR="00365207" w:rsidRPr="00440635" w14:paraId="5E094BA0" w14:textId="77777777" w:rsidTr="00C20670">
        <w:tc>
          <w:tcPr>
            <w:tcW w:w="1843" w:type="dxa"/>
            <w:vMerge/>
          </w:tcPr>
          <w:p w14:paraId="63BF6277" w14:textId="77777777" w:rsidR="00365207" w:rsidRPr="00440635" w:rsidRDefault="00365207" w:rsidP="00C20670"/>
        </w:tc>
        <w:tc>
          <w:tcPr>
            <w:tcW w:w="5670" w:type="dxa"/>
          </w:tcPr>
          <w:p w14:paraId="403155E2" w14:textId="77777777" w:rsidR="00365207" w:rsidRDefault="00365207" w:rsidP="00C20670">
            <w:pPr>
              <w:ind w:left="420" w:hangingChars="200" w:hanging="420"/>
            </w:pPr>
            <w:r w:rsidRPr="00440635">
              <w:rPr>
                <w:rFonts w:hint="eastAsia"/>
              </w:rPr>
              <w:t xml:space="preserve">イ　</w:t>
            </w:r>
            <w:r>
              <w:rPr>
                <w:rFonts w:hint="eastAsia"/>
              </w:rPr>
              <w:t>地元雇用促進の観点から、</w:t>
            </w:r>
            <w:r w:rsidRPr="00440635">
              <w:rPr>
                <w:rFonts w:hint="eastAsia"/>
              </w:rPr>
              <w:t>仙台市内に支社・支店・営業所を有する場合（グループ応募の場合は構成する全団体がこれに該当する場合）に加点</w:t>
            </w:r>
          </w:p>
          <w:p w14:paraId="3FB89319" w14:textId="77777777" w:rsidR="00365207" w:rsidRPr="00440635" w:rsidRDefault="00365207" w:rsidP="00C20670">
            <w:pPr>
              <w:ind w:left="420" w:hangingChars="200" w:hanging="420"/>
            </w:pPr>
            <w:r>
              <w:rPr>
                <w:rFonts w:hint="eastAsia"/>
              </w:rPr>
              <w:t>※ただし、アに該当する場合を除く</w:t>
            </w:r>
          </w:p>
        </w:tc>
        <w:tc>
          <w:tcPr>
            <w:tcW w:w="1081" w:type="dxa"/>
            <w:vAlign w:val="center"/>
          </w:tcPr>
          <w:p w14:paraId="26EFF150" w14:textId="77777777" w:rsidR="00365207" w:rsidRPr="00440635" w:rsidRDefault="00365207" w:rsidP="00C20670">
            <w:pPr>
              <w:jc w:val="center"/>
            </w:pPr>
            <w:r w:rsidRPr="00440635">
              <w:rPr>
                <w:rFonts w:hint="eastAsia"/>
              </w:rPr>
              <w:t>＋</w:t>
            </w:r>
            <w:r w:rsidRPr="00440635">
              <w:rPr>
                <w:rFonts w:hint="eastAsia"/>
              </w:rPr>
              <w:t>30</w:t>
            </w:r>
          </w:p>
        </w:tc>
      </w:tr>
      <w:tr w:rsidR="00365207" w:rsidRPr="00440635" w14:paraId="30A9533A" w14:textId="77777777" w:rsidTr="00C20670">
        <w:tc>
          <w:tcPr>
            <w:tcW w:w="1843" w:type="dxa"/>
          </w:tcPr>
          <w:p w14:paraId="25A7107E" w14:textId="77777777" w:rsidR="00365207" w:rsidRPr="00440635" w:rsidRDefault="00365207" w:rsidP="00C20670">
            <w:r w:rsidRPr="00440635">
              <w:rPr>
                <w:rFonts w:hint="eastAsia"/>
              </w:rPr>
              <w:t>実績評価</w:t>
            </w:r>
          </w:p>
        </w:tc>
        <w:tc>
          <w:tcPr>
            <w:tcW w:w="5670" w:type="dxa"/>
          </w:tcPr>
          <w:p w14:paraId="153083AC" w14:textId="77777777" w:rsidR="00365207" w:rsidRPr="00440635" w:rsidRDefault="00365207" w:rsidP="00C20670">
            <w:pPr>
              <w:ind w:left="420" w:hangingChars="200" w:hanging="420"/>
            </w:pPr>
            <w:r w:rsidRPr="00440635">
              <w:rPr>
                <w:rFonts w:hint="eastAsia"/>
              </w:rPr>
              <w:t>現指定管理期間における管理運営状況に応じて、加点又は</w:t>
            </w:r>
          </w:p>
          <w:p w14:paraId="0138256B" w14:textId="77777777" w:rsidR="00365207" w:rsidRPr="00440635" w:rsidRDefault="00365207" w:rsidP="00C20670">
            <w:pPr>
              <w:ind w:left="420" w:hangingChars="200" w:hanging="420"/>
            </w:pPr>
            <w:r w:rsidRPr="00440635">
              <w:rPr>
                <w:rFonts w:hint="eastAsia"/>
              </w:rPr>
              <w:t>減点（現指定管理者が再度応募した場合）</w:t>
            </w:r>
          </w:p>
        </w:tc>
        <w:tc>
          <w:tcPr>
            <w:tcW w:w="1081" w:type="dxa"/>
            <w:vAlign w:val="center"/>
          </w:tcPr>
          <w:p w14:paraId="62003BBB" w14:textId="6C42D13A" w:rsidR="00365207" w:rsidRPr="00440635" w:rsidRDefault="00365207" w:rsidP="00C20670">
            <w:pPr>
              <w:jc w:val="center"/>
            </w:pPr>
            <w:r w:rsidRPr="00440635">
              <w:rPr>
                <w:rFonts w:hint="eastAsia"/>
              </w:rPr>
              <w:t>△</w:t>
            </w:r>
            <w:r w:rsidR="00146965">
              <w:rPr>
                <w:rFonts w:hint="eastAsia"/>
              </w:rPr>
              <w:t>80</w:t>
            </w:r>
          </w:p>
          <w:p w14:paraId="3E00682D" w14:textId="5A53B209" w:rsidR="00365207" w:rsidRPr="00440635" w:rsidRDefault="00365207" w:rsidP="00C20670">
            <w:pPr>
              <w:jc w:val="center"/>
            </w:pPr>
            <w:r w:rsidRPr="00440635">
              <w:rPr>
                <w:rFonts w:hint="eastAsia"/>
              </w:rPr>
              <w:t>～＋</w:t>
            </w:r>
            <w:r w:rsidR="00146965">
              <w:rPr>
                <w:rFonts w:hint="eastAsia"/>
              </w:rPr>
              <w:t>80</w:t>
            </w:r>
          </w:p>
        </w:tc>
      </w:tr>
    </w:tbl>
    <w:p w14:paraId="0B9AAB7E" w14:textId="77777777" w:rsidR="00623AA8" w:rsidRDefault="00623AA8"/>
    <w:p w14:paraId="47B1C9D4" w14:textId="6D4F7553" w:rsidR="004F1FB3" w:rsidRDefault="004F1FB3">
      <w:r>
        <w:rPr>
          <w:rFonts w:hint="eastAsia"/>
        </w:rPr>
        <w:t>（</w:t>
      </w:r>
      <w:r w:rsidRPr="000610A9">
        <w:rPr>
          <w:rFonts w:hint="eastAsia"/>
          <w:u w:val="single"/>
        </w:rPr>
        <w:t>合計</w:t>
      </w:r>
      <w:r w:rsidR="000610A9" w:rsidRPr="000610A9">
        <w:rPr>
          <w:rFonts w:hint="eastAsia"/>
          <w:u w:val="single"/>
        </w:rPr>
        <w:t xml:space="preserve">　</w:t>
      </w:r>
      <w:r w:rsidR="00E3337F">
        <w:rPr>
          <w:rFonts w:hint="eastAsia"/>
          <w:u w:val="single"/>
        </w:rPr>
        <w:t xml:space="preserve">　</w:t>
      </w:r>
      <w:r w:rsidRPr="000610A9">
        <w:rPr>
          <w:rFonts w:hint="eastAsia"/>
          <w:u w:val="single"/>
        </w:rPr>
        <w:t>加点</w:t>
      </w:r>
      <w:r>
        <w:rPr>
          <w:rFonts w:hint="eastAsia"/>
        </w:rPr>
        <w:t>）</w:t>
      </w:r>
    </w:p>
    <w:sectPr w:rsidR="004F1F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766DE" w14:textId="77777777" w:rsidR="00AB2797" w:rsidRDefault="00AB2797" w:rsidP="00AB2797">
      <w:r>
        <w:separator/>
      </w:r>
    </w:p>
  </w:endnote>
  <w:endnote w:type="continuationSeparator" w:id="0">
    <w:p w14:paraId="024281D8" w14:textId="77777777" w:rsidR="00AB2797" w:rsidRDefault="00AB2797" w:rsidP="00AB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ACC8C" w14:textId="77777777" w:rsidR="00AB2797" w:rsidRDefault="00AB2797" w:rsidP="00AB2797">
      <w:r>
        <w:separator/>
      </w:r>
    </w:p>
  </w:footnote>
  <w:footnote w:type="continuationSeparator" w:id="0">
    <w:p w14:paraId="5408C981" w14:textId="77777777" w:rsidR="00AB2797" w:rsidRDefault="00AB2797" w:rsidP="00AB2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5C"/>
    <w:rsid w:val="00016A1F"/>
    <w:rsid w:val="000610A9"/>
    <w:rsid w:val="000E21AD"/>
    <w:rsid w:val="001026E6"/>
    <w:rsid w:val="00145529"/>
    <w:rsid w:val="00146965"/>
    <w:rsid w:val="001C29F7"/>
    <w:rsid w:val="001E14C3"/>
    <w:rsid w:val="00215CF4"/>
    <w:rsid w:val="00365207"/>
    <w:rsid w:val="003A2C0B"/>
    <w:rsid w:val="003C60F0"/>
    <w:rsid w:val="003E1A97"/>
    <w:rsid w:val="003E3FCE"/>
    <w:rsid w:val="00421FE7"/>
    <w:rsid w:val="004E5E0C"/>
    <w:rsid w:val="004F1FB3"/>
    <w:rsid w:val="005360EF"/>
    <w:rsid w:val="00623AA8"/>
    <w:rsid w:val="006843EF"/>
    <w:rsid w:val="0071182C"/>
    <w:rsid w:val="007E0FD0"/>
    <w:rsid w:val="0089765C"/>
    <w:rsid w:val="008E61DD"/>
    <w:rsid w:val="009D7885"/>
    <w:rsid w:val="009F5CC4"/>
    <w:rsid w:val="00A06916"/>
    <w:rsid w:val="00A53CCF"/>
    <w:rsid w:val="00AA7AF1"/>
    <w:rsid w:val="00AB2797"/>
    <w:rsid w:val="00B6791C"/>
    <w:rsid w:val="00D77B07"/>
    <w:rsid w:val="00D92E00"/>
    <w:rsid w:val="00DB306B"/>
    <w:rsid w:val="00DF71E7"/>
    <w:rsid w:val="00E138E2"/>
    <w:rsid w:val="00E3337F"/>
    <w:rsid w:val="00E57B3D"/>
    <w:rsid w:val="00F07B4A"/>
    <w:rsid w:val="00F96D96"/>
    <w:rsid w:val="00FD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020BC9"/>
  <w15:docId w15:val="{542A90F8-BFD1-4BD1-B476-799FF67B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6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1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182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27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B2797"/>
  </w:style>
  <w:style w:type="paragraph" w:styleId="a8">
    <w:name w:val="footer"/>
    <w:basedOn w:val="a"/>
    <w:link w:val="a9"/>
    <w:uiPriority w:val="99"/>
    <w:unhideWhenUsed/>
    <w:rsid w:val="00AB27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B2797"/>
  </w:style>
  <w:style w:type="character" w:styleId="aa">
    <w:name w:val="annotation reference"/>
    <w:basedOn w:val="a0"/>
    <w:uiPriority w:val="99"/>
    <w:semiHidden/>
    <w:unhideWhenUsed/>
    <w:rsid w:val="00FD2AD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D2AD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D2AD1"/>
  </w:style>
  <w:style w:type="paragraph" w:styleId="ad">
    <w:name w:val="annotation subject"/>
    <w:basedOn w:val="ab"/>
    <w:next w:val="ab"/>
    <w:link w:val="ae"/>
    <w:uiPriority w:val="99"/>
    <w:semiHidden/>
    <w:unhideWhenUsed/>
    <w:rsid w:val="00FD2AD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D2A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本木　優宏</cp:lastModifiedBy>
  <cp:revision>41</cp:revision>
  <cp:lastPrinted>2020-07-06T05:17:00Z</cp:lastPrinted>
  <dcterms:created xsi:type="dcterms:W3CDTF">2014-10-22T10:12:00Z</dcterms:created>
  <dcterms:modified xsi:type="dcterms:W3CDTF">2024-07-02T07:40:00Z</dcterms:modified>
</cp:coreProperties>
</file>